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84F1AD8">
      <w:pPr>
        <w:pStyle w:val="2"/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center"/>
        <w:rPr>
          <w:rFonts w:hint="default" w:ascii="Times New Roman" w:hAnsi="Times New Roman" w:eastAsia="微软雅黑" w:cs="Times New Roman"/>
          <w:b w:val="0"/>
          <w:color w:val="auto"/>
          <w:sz w:val="32"/>
        </w:rPr>
      </w:pPr>
      <w:r>
        <w:rPr>
          <w:rFonts w:hint="default" w:ascii="Times New Roman" w:hAnsi="Times New Roman" w:eastAsia="微软雅黑" w:cs="Times New Roman"/>
          <w:b w:val="0"/>
          <w:color w:val="auto"/>
          <w:sz w:val="32"/>
          <w:shd w:val="clear" w:color="auto" w:fill="FFFFFF"/>
        </w:rPr>
        <w:t xml:space="preserve">📋 </w:t>
      </w:r>
      <w:r>
        <w:rPr>
          <w:rFonts w:hint="default" w:ascii="Times New Roman" w:hAnsi="Times New Roman" w:eastAsia="微软雅黑" w:cs="Times New Roman"/>
          <w:b/>
          <w:bCs w:val="0"/>
          <w:color w:val="auto"/>
          <w:sz w:val="32"/>
          <w:shd w:val="clear" w:color="auto" w:fill="FFFFFF"/>
        </w:rPr>
        <w:t>Опросный лист для подбора промышленного тепловентилятора</w:t>
      </w:r>
    </w:p>
    <w:p w14:paraId="252D8463">
      <w:pPr>
        <w:keepNext w:val="0"/>
        <w:keepLines w:val="0"/>
        <w:widowControl/>
        <w:suppressLineNumbers w:val="0"/>
        <w:pBdr>
          <w:top w:val="single" w:color="CCCCCC" w:sz="6" w:space="7"/>
          <w:left w:val="single" w:color="1A6BB0" w:sz="24" w:space="12"/>
          <w:bottom w:val="single" w:color="CCCCCC" w:sz="6" w:space="7"/>
          <w:right w:val="single" w:color="CCCCCC" w:sz="6" w:space="12"/>
        </w:pBdr>
        <w:shd w:val="clear" w:color="auto" w:fill="F0F5FE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2"/>
        </w:rPr>
      </w:pP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F4F8FE"/>
        </w:rPr>
        <w:t>vortexair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shd w:val="clear" w:color="auto" w:fill="F0F5FE"/>
        </w:rPr>
        <w:t xml:space="preserve"> ｜ Данный опросный лист предназначен для сбора технических требований. </w:t>
      </w: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2"/>
          <w:shd w:val="clear" w:color="auto" w:fill="F0F5FE"/>
        </w:rPr>
        <w:t>Распечатайте и заполните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shd w:val="clear" w:color="auto" w:fill="F0F5FE"/>
        </w:rPr>
        <w:t xml:space="preserve"> — отметьте нужные пункты знаком «√» или «×» в квадратных/круглых скобках. </w:t>
      </w:r>
    </w:p>
    <w:p w14:paraId="0E3A1BE2">
      <w:pPr>
        <w:keepNext w:val="0"/>
        <w:keepLines w:val="0"/>
        <w:widowControl/>
        <w:suppressLineNumbers w:val="0"/>
        <w:pBdr>
          <w:top w:val="single" w:color="B8D4E8" w:sz="6" w:space="9"/>
          <w:left w:val="single" w:color="B8D4E8" w:sz="6" w:space="13"/>
          <w:bottom w:val="single" w:color="B8D4E8" w:sz="6" w:space="9"/>
          <w:right w:val="single" w:color="B8D4E8" w:sz="6" w:space="13"/>
        </w:pBdr>
        <w:shd w:val="clear" w:color="auto" w:fill="E6F2FA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E6F2FA"/>
        </w:rPr>
        <w:t>💡 Как заполнять:</w:t>
      </w:r>
      <w:r>
        <w:rPr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E6F2FA"/>
        </w:rPr>
        <w:t xml:space="preserve"> Для выбора варианта поставьте </w:t>
      </w: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E6F2FA"/>
        </w:rPr>
        <w:t>«√»</w:t>
      </w:r>
      <w:r>
        <w:rPr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E6F2FA"/>
        </w:rPr>
        <w:t xml:space="preserve"> внутри квадратных скобок </w:t>
      </w: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E6F2FA"/>
        </w:rPr>
        <w:t>[ ]</w:t>
      </w:r>
      <w:r>
        <w:rPr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E6F2FA"/>
        </w:rPr>
        <w:t xml:space="preserve"> (множественный выбор) или внутри круглых скобок </w:t>
      </w: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E6F2FA"/>
        </w:rPr>
        <w:t>( )</w:t>
      </w:r>
      <w:r>
        <w:rPr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E6F2FA"/>
        </w:rPr>
        <w:t xml:space="preserve"> (одиночный выбор). Для заполнения числовых значений используйте подчёркнутые линии. </w:t>
      </w:r>
    </w:p>
    <w:p w14:paraId="78CFAA8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9EFF7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</w:rPr>
      </w:pPr>
      <w:r>
        <w:rPr>
          <w:rStyle w:val="38"/>
          <w:rFonts w:hint="default" w:ascii="Times New Roman" w:hAnsi="Times New Roman" w:eastAsia="宋体" w:cs="Times New Roman"/>
          <w:b/>
          <w:color w:val="auto"/>
          <w:sz w:val="24"/>
        </w:rPr>
        <w:t>1</w:t>
      </w: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  <w:shd w:val="clear" w:color="auto" w:fill="E9EFF7"/>
        </w:rPr>
        <w:t xml:space="preserve"> Информация о клиенте </w:t>
      </w:r>
    </w:p>
    <w:p w14:paraId="334AE4E4">
      <w:pPr>
        <w:keepNext w:val="0"/>
        <w:keepLines w:val="0"/>
        <w:widowControl/>
        <w:suppressLineNumbers w:val="0"/>
        <w:pBdr>
          <w:top w:val="none" w:color="auto" w:sz="0" w:space="0"/>
          <w:left w:val="single" w:color="6A8FB1" w:sz="24" w:space="12"/>
          <w:bottom w:val="none" w:color="auto" w:sz="0" w:space="0"/>
          <w:right w:val="none" w:color="auto" w:sz="0" w:space="0"/>
        </w:pBdr>
        <w:shd w:val="clear" w:color="auto" w:fill="F8FAFF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>Цель:</w:t>
      </w:r>
      <w:r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 xml:space="preserve"> Регистрация данных о проекте и контактной информации. 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"/>
        <w:gridCol w:w="2065"/>
        <w:gridCol w:w="5941"/>
      </w:tblGrid>
      <w:tr w14:paraId="3FAE1761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0398E9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02F061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E058F0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</w:t>
            </w:r>
          </w:p>
        </w:tc>
      </w:tr>
      <w:tr w14:paraId="20257E35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16FA2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1.1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4B430A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Полное наименование компании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AE1BBD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                              </w:t>
            </w:r>
          </w:p>
        </w:tc>
      </w:tr>
      <w:tr w14:paraId="016544ED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81243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1.2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C9B41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Название проекта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81119C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                              </w:t>
            </w:r>
          </w:p>
        </w:tc>
      </w:tr>
      <w:tr w14:paraId="6AB35879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A7E589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1.3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CD9D78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Место реализации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E34616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                              </w:t>
            </w:r>
          </w:p>
        </w:tc>
      </w:tr>
      <w:tr w14:paraId="147114B6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43B26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1.4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819DD4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Контактное лицо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9D0DA9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                              </w:t>
            </w:r>
          </w:p>
        </w:tc>
      </w:tr>
      <w:tr w14:paraId="5C6385F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E692F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1.5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6DFEC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Должность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B2830C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                              </w:t>
            </w:r>
          </w:p>
        </w:tc>
      </w:tr>
      <w:tr w14:paraId="33F86A8E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38D44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1.6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BFDCF3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Телефон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6B717D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                              </w:t>
            </w:r>
          </w:p>
        </w:tc>
      </w:tr>
      <w:tr w14:paraId="7D15B053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87AA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1.7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92EB6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E-mail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36F29A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                              </w:t>
            </w:r>
          </w:p>
        </w:tc>
      </w:tr>
    </w:tbl>
    <w:p w14:paraId="3CBA644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9EFF7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</w:rPr>
      </w:pPr>
      <w:r>
        <w:rPr>
          <w:rStyle w:val="38"/>
          <w:rFonts w:hint="default" w:ascii="Times New Roman" w:hAnsi="Times New Roman" w:eastAsia="宋体" w:cs="Times New Roman"/>
          <w:b/>
          <w:color w:val="auto"/>
          <w:sz w:val="24"/>
        </w:rPr>
        <w:t>2</w:t>
      </w: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  <w:shd w:val="clear" w:color="auto" w:fill="E9EFF7"/>
        </w:rPr>
        <w:t xml:space="preserve"> Основные параметры объекта нагрева </w:t>
      </w:r>
    </w:p>
    <w:p w14:paraId="6B323564">
      <w:pPr>
        <w:keepNext w:val="0"/>
        <w:keepLines w:val="0"/>
        <w:widowControl/>
        <w:suppressLineNumbers w:val="0"/>
        <w:pBdr>
          <w:top w:val="none" w:color="auto" w:sz="0" w:space="0"/>
          <w:left w:val="single" w:color="6A8FB1" w:sz="24" w:space="12"/>
          <w:bottom w:val="none" w:color="auto" w:sz="0" w:space="0"/>
          <w:right w:val="none" w:color="auto" w:sz="0" w:space="0"/>
        </w:pBdr>
        <w:shd w:val="clear" w:color="auto" w:fill="F8FAFF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>Цель:</w:t>
      </w:r>
      <w:r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 xml:space="preserve"> Сбор данных о нагреваемом материале и технологических требованиях. ★ Особое внимание – пункт 2.14 «Применение». 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0"/>
        <w:gridCol w:w="2200"/>
        <w:gridCol w:w="5756"/>
      </w:tblGrid>
      <w:tr w14:paraId="2C6534F1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F0F806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BF5EA3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56E2162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 / пояснение</w:t>
            </w:r>
          </w:p>
        </w:tc>
      </w:tr>
      <w:tr w14:paraId="2AFF640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C385A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78E607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宋体" w:cs="Times New Roman"/>
                <w:b/>
                <w:bCs/>
                <w:color w:val="1E3A5A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Тип тепловентилятора</w:t>
            </w:r>
          </w:p>
          <w:p w14:paraId="7D5C276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Style w:val="39"/>
                <w:rFonts w:hint="default" w:ascii="Times New Roman" w:hAnsi="Times New Roman" w:eastAsia="Segoe UI" w:cs="Times New Roman"/>
                <w:b/>
                <w:bCs/>
              </w:rPr>
              <w:t>(можно несколько)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C1375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Портативный малогабаритный □ Циркуляционный □ Высоконапорный □ Универсальный □ Средненапорный □ Взрывозащищённый циркуляционный □ С большим расходом </w:t>
            </w:r>
            <w:bookmarkStart w:id="0" w:name="_GoBack"/>
            <w:bookmarkEnd w:id="0"/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воздуха □ Жидкотопливный (дизельный) □ Компактный промышленный □ Низкотемпературный физиотерапевтический </w:t>
            </w:r>
          </w:p>
          <w:p w14:paraId="4BEDE0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Другой тип: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" o:spid="_x0000_s1025" o:spt="201" type="#_x0000_t201" style="position:absolute;left:0pt;margin-left:0pt;margin-top:0pt;height:0pt;width:0.05pt;z-index:251659264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25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16D9896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392EA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1DC49F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宋体" w:cs="Times New Roman"/>
                <w:b/>
                <w:bCs/>
                <w:color w:val="1E3A5A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Уровень комплектации</w:t>
            </w:r>
          </w:p>
          <w:p w14:paraId="4F3EB8A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Style w:val="39"/>
                <w:rFonts w:hint="default" w:ascii="Times New Roman" w:hAnsi="Times New Roman" w:eastAsia="Segoe UI" w:cs="Times New Roman"/>
                <w:b/>
                <w:bCs/>
              </w:rPr>
              <w:t>(один вариант)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6E27E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Практичный (без ЧРП, постоянная скорость) ○ Стандартный (с ЧРП, китайские компоненты) ○ Международный (с ЧРП, мировые бренды) </w:t>
            </w:r>
          </w:p>
          <w:p w14:paraId="49331D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Другие требования: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2" o:spid="_x0000_s1026" o:spt="201" type="#_x0000_t201" style="position:absolute;left:0pt;margin-left:0pt;margin-top:0pt;height:0pt;width:0.05pt;z-index:251660288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26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0D1A51B5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7912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B6E134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Нагреваемый объект / материал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4EFBFC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                         </w:t>
            </w:r>
            <w:r>
              <w:rPr>
                <w:rStyle w:val="39"/>
                <w:rFonts w:hint="default" w:ascii="Times New Roman" w:hAnsi="Times New Roman" w:eastAsia="Segoe UI" w:cs="Times New Roman"/>
              </w:rPr>
              <w:t>Пример: ПЭТ-бутылка, металл, плёнка и т.д.</w:t>
            </w:r>
          </w:p>
        </w:tc>
      </w:tr>
      <w:tr w14:paraId="1155977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602EA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7CE0FD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Габариты объекта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AE7CB4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Длина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 | Ширина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 | Высота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 | Диаметр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</w:t>
            </w:r>
          </w:p>
        </w:tc>
      </w:tr>
      <w:tr w14:paraId="4801F08A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90EC3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FCEB6F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Вес одного изделия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150E65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кг </w:t>
            </w:r>
            <w:r>
              <w:rPr>
                <w:rStyle w:val="39"/>
                <w:rFonts w:hint="default" w:ascii="Times New Roman" w:hAnsi="Times New Roman" w:eastAsia="Segoe UI" w:cs="Times New Roman"/>
              </w:rPr>
              <w:t>Для сыпучих – насыпная плотность</w:t>
            </w:r>
          </w:p>
        </w:tc>
      </w:tr>
      <w:tr w14:paraId="2F1CEDC5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BBA50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75B6BD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Материал объекта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C5CAB4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                         </w:t>
            </w:r>
            <w:r>
              <w:rPr>
                <w:rStyle w:val="39"/>
                <w:rFonts w:hint="default" w:ascii="Times New Roman" w:hAnsi="Times New Roman" w:eastAsia="Segoe UI" w:cs="Times New Roman"/>
              </w:rPr>
              <w:t>Пример: стекло, металл, пластик и т.д.</w:t>
            </w:r>
          </w:p>
        </w:tc>
      </w:tr>
      <w:tr w14:paraId="1A357A17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03AC2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2.7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73B0D0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Форма / состояние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41F16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Плоский/листовой □ Цилиндрический/трубчатый □ Гранулы/порошок □ Бутылки/банки/контейнеры □ Рулон/плёнка □ Неправильная форма </w:t>
            </w:r>
          </w:p>
          <w:p w14:paraId="6D2E4A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3" o:spid="_x0000_s1027" o:spt="201" type="#_x0000_t201" style="position:absolute;left:0pt;margin-left:0pt;margin-top:0pt;height:0pt;width:0.05pt;z-index:251661312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27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1893D594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03D49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2.8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F345A0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Начальная температура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61371D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>      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 °C</w:t>
            </w:r>
          </w:p>
        </w:tc>
      </w:tr>
      <w:tr w14:paraId="5E67366C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3DF22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2.9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DFE9F5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Требуемая температура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F1F715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°C </w:t>
            </w:r>
            <w:r>
              <w:rPr>
                <w:rStyle w:val="39"/>
                <w:rFonts w:hint="default" w:ascii="Times New Roman" w:hAnsi="Times New Roman" w:eastAsia="Segoe UI" w:cs="Times New Roman"/>
              </w:rPr>
              <w:t>Обычно 80~350°C</w:t>
            </w:r>
          </w:p>
        </w:tc>
      </w:tr>
      <w:tr w14:paraId="24719892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D9480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2.10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34B0F4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Допустимое отклонение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1D2971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±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 °C</w:t>
            </w:r>
          </w:p>
        </w:tc>
      </w:tr>
      <w:tr w14:paraId="2F3FAAF8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2B8BB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2.11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784EA9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Время нагрева за цикл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67D67F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сек / мин</w:t>
            </w:r>
          </w:p>
        </w:tc>
      </w:tr>
      <w:tr w14:paraId="657D4659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57C4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2.12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029C89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Производительность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B32223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>      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 шт/час или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кг/час</w:t>
            </w:r>
          </w:p>
        </w:tc>
      </w:tr>
      <w:tr w14:paraId="69FB35B8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02303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2.13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540A20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Способ нагрева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C2BFA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Прямой ○ Косвенный ○ Инфракрасный дополнительный </w:t>
            </w:r>
          </w:p>
          <w:p w14:paraId="7A7C79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4" o:spid="_x0000_s1028" o:spt="201" type="#_x0000_t201" style="position:absolute;left:0pt;margin-left:0pt;margin-top:0pt;height:0pt;width:0.05pt;z-index:251662336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28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7718FFDA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FFF3CD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68EF1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2.14 ★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FFF3CD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3E8D83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宋体" w:cs="Times New Roman"/>
                <w:b/>
                <w:bCs/>
                <w:color w:val="1E3A5A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 xml:space="preserve">Технологическое применение / назначение </w:t>
            </w:r>
          </w:p>
          <w:p w14:paraId="5E4CF83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Style w:val="39"/>
                <w:rFonts w:hint="default" w:ascii="Times New Roman" w:hAnsi="Times New Roman" w:eastAsia="Segoe UI" w:cs="Times New Roman"/>
                <w:b/>
                <w:bCs/>
                <w:color w:val="B22222"/>
              </w:rPr>
              <w:t>(обязательно)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FFFDE7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E4AD0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Сушка □ Предварительный нагрев □ Термоусадка □ Отверждение / сушка краски □ Стерилизация □ Удаление влаги □ Активация поверхности □ Сварка пластика □ Термообработка □ Физиотерапия </w:t>
            </w:r>
          </w:p>
          <w:p w14:paraId="07AF86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5" o:spid="_x0000_s1029" o:spt="201" type="#_x0000_t201" style="position:absolute;left:0pt;margin-left:0pt;margin-top:0pt;height:0pt;width:0.05pt;z-index:251663360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29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  <w:p w14:paraId="1E645D3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Style w:val="39"/>
                <w:rFonts w:hint="default" w:ascii="Times New Roman" w:hAnsi="Times New Roman" w:eastAsia="Segoe UI" w:cs="Times New Roman"/>
                <w:color w:val="B22222"/>
              </w:rPr>
              <w:t>★ Например: «Термоусадка этикетки на ПЭТ-бутылку»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 </w:t>
            </w:r>
          </w:p>
        </w:tc>
      </w:tr>
    </w:tbl>
    <w:p w14:paraId="5DB53B4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9EFF7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</w:rPr>
      </w:pPr>
      <w:r>
        <w:rPr>
          <w:rStyle w:val="38"/>
          <w:rFonts w:hint="default" w:ascii="Times New Roman" w:hAnsi="Times New Roman" w:eastAsia="宋体" w:cs="Times New Roman"/>
          <w:b/>
          <w:color w:val="auto"/>
          <w:sz w:val="24"/>
        </w:rPr>
        <w:t>3</w:t>
      </w: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  <w:shd w:val="clear" w:color="auto" w:fill="E9EFF7"/>
        </w:rPr>
        <w:t xml:space="preserve"> Параметры окружающей среды </w:t>
      </w:r>
    </w:p>
    <w:p w14:paraId="0F063688">
      <w:pPr>
        <w:keepNext w:val="0"/>
        <w:keepLines w:val="0"/>
        <w:widowControl/>
        <w:suppressLineNumbers w:val="0"/>
        <w:pBdr>
          <w:top w:val="none" w:color="auto" w:sz="0" w:space="0"/>
          <w:left w:val="single" w:color="6A8FB1" w:sz="24" w:space="12"/>
          <w:bottom w:val="none" w:color="auto" w:sz="0" w:space="0"/>
          <w:right w:val="none" w:color="auto" w:sz="0" w:space="0"/>
        </w:pBdr>
        <w:shd w:val="clear" w:color="auto" w:fill="F8FAFF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>Цель:</w:t>
      </w:r>
      <w:r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 xml:space="preserve"> Учёт условий установки для выбора материалов и защиты. 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"/>
        <w:gridCol w:w="2065"/>
        <w:gridCol w:w="5941"/>
      </w:tblGrid>
      <w:tr w14:paraId="6E05EC36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2AD128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DAF2B6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90A2F0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</w:t>
            </w:r>
          </w:p>
        </w:tc>
      </w:tr>
      <w:tr w14:paraId="6BB907A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48E60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3.1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8AA15F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Температура среды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EA3C1D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Мин.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°C ～ Макс.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°C</w:t>
            </w:r>
          </w:p>
        </w:tc>
      </w:tr>
      <w:tr w14:paraId="0793D522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5ADA7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3.2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87E9F9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Относительная влажность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2FD3F8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%RH</w:t>
            </w:r>
          </w:p>
        </w:tc>
      </w:tr>
      <w:tr w14:paraId="6DB40F27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5253E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3.3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5ADA9F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Чистота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C5AB1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Обычная ○ Общая чистота (10 000/100 000) ○ Высокая (1000/100) </w:t>
            </w:r>
          </w:p>
          <w:p w14:paraId="6D9C5D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6" o:spid="_x0000_s1030" o:spt="201" type="#_x0000_t201" style="position:absolute;left:0pt;margin-left:0pt;margin-top:0pt;height:0pt;width:0.05pt;z-index:251664384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0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302E680E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5B58D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3.4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D251E6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Взрывозащита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BB83F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Не требуется □ ATEX □ Ex d IIB T4 □ Ex tD (пыль) </w:t>
            </w:r>
          </w:p>
          <w:p w14:paraId="7B7E2C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7" o:spid="_x0000_s1031" o:spt="201" type="#_x0000_t201" style="position:absolute;left:0pt;margin-left:0pt;margin-top:0pt;height:0pt;width:0.05pt;z-index:251665408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1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65B85540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60A7F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3.5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267F68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Коррозионные газы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9BB91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Нет ○ Слабая коррозия ○ Сильная (кислоты/щелочи) </w:t>
            </w:r>
          </w:p>
          <w:p w14:paraId="735FDD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Конкретные вещества: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8" o:spid="_x0000_s1032" o:spt="201" type="#_x0000_t201" style="position:absolute;left:0pt;margin-left:0pt;margin-top:0pt;height:0pt;width:0.05pt;z-index:251666432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2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42AB1E85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418DB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3.6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9C32B2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Пыль / частицы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6256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Нет ○ Мало ○ Много </w:t>
            </w:r>
          </w:p>
          <w:p w14:paraId="60F5F8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Концентрация: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9" o:spid="_x0000_s1033" o:spt="201" type="#_x0000_t201" style="position:absolute;left:0pt;margin-left:0pt;margin-top:0pt;height:0pt;width:0.05pt;z-index:251667456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3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2C5FC0A7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05F2F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3.7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C6ED2D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Высота над уровнем моря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513141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</w:t>
            </w:r>
          </w:p>
        </w:tc>
      </w:tr>
    </w:tbl>
    <w:p w14:paraId="5625520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9EFF7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</w:rPr>
      </w:pPr>
      <w:r>
        <w:rPr>
          <w:rStyle w:val="38"/>
          <w:rFonts w:hint="default" w:ascii="Times New Roman" w:hAnsi="Times New Roman" w:eastAsia="宋体" w:cs="Times New Roman"/>
          <w:b/>
          <w:color w:val="auto"/>
          <w:sz w:val="24"/>
        </w:rPr>
        <w:t>4</w:t>
      </w: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  <w:shd w:val="clear" w:color="auto" w:fill="E9EFF7"/>
        </w:rPr>
        <w:t xml:space="preserve"> Параметры установки и инфраструктуры </w:t>
      </w:r>
    </w:p>
    <w:p w14:paraId="67BD95AF">
      <w:pPr>
        <w:keepNext w:val="0"/>
        <w:keepLines w:val="0"/>
        <w:widowControl/>
        <w:suppressLineNumbers w:val="0"/>
        <w:pBdr>
          <w:top w:val="none" w:color="auto" w:sz="0" w:space="0"/>
          <w:left w:val="single" w:color="6A8FB1" w:sz="24" w:space="12"/>
          <w:bottom w:val="none" w:color="auto" w:sz="0" w:space="0"/>
          <w:right w:val="none" w:color="auto" w:sz="0" w:space="0"/>
        </w:pBdr>
        <w:shd w:val="clear" w:color="auto" w:fill="F8FAFF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>Цель:</w:t>
      </w:r>
      <w:r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 xml:space="preserve"> Подтверждение электрических, монтажных и коммуникационных возможностей. 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"/>
        <w:gridCol w:w="2065"/>
        <w:gridCol w:w="5941"/>
      </w:tblGrid>
      <w:tr w14:paraId="06A5689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78F77F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2F0ED1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A07776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</w:t>
            </w:r>
          </w:p>
        </w:tc>
      </w:tr>
      <w:tr w14:paraId="090B53AC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9D8EA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4.1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D1D276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Напряжение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01362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220 В, 1 фаза ○ 380 В, 3 фазы ○ 400 В, 3 фазы ○ 480 В, 3 фазы </w:t>
            </w:r>
          </w:p>
          <w:p w14:paraId="258B11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0" o:spid="_x0000_s1034" o:spt="201" type="#_x0000_t201" style="position:absolute;left:0pt;margin-left:0pt;margin-top:0pt;height:0pt;width:0.05pt;z-index:251668480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4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426C9E1A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3E6DB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4.2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086E7F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Частота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2BF1C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50 Гц ○ 60 Гц ○ 50/60 Гц </w:t>
            </w:r>
          </w:p>
        </w:tc>
      </w:tr>
      <w:tr w14:paraId="25FFD52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76C59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4.3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F66263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Доступная мощность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05CF5E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кВА / кВт</w:t>
            </w:r>
          </w:p>
        </w:tc>
      </w:tr>
      <w:tr w14:paraId="7A0EC2DB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47378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4.4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7AE365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Сжатый воздух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8E71D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Есть, давление        МПа ○ Нет </w:t>
            </w:r>
          </w:p>
        </w:tc>
      </w:tr>
      <w:tr w14:paraId="434086C6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E1A67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4.5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7B932C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Монтажная зона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6CC56A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Длина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 | Ширина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 | Высота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</w:t>
            </w:r>
          </w:p>
        </w:tc>
      </w:tr>
      <w:tr w14:paraId="1A0BDAAE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8CCBEE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4.6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2788BE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Способ монтажа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38389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Напольный □ Настенный □ Подвесной □ Передвижной □ Встраиваемый </w:t>
            </w:r>
          </w:p>
          <w:p w14:paraId="68A4F2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1" o:spid="_x0000_s1035" o:spt="201" type="#_x0000_t201" style="position:absolute;left:0pt;margin-left:0pt;margin-top:0pt;height:0pt;width:0.05pt;z-index:251669504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5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2521117D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5804B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4.7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E931B5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Протоколы связи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69AD5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Не требуется □ Modbus RTU □ Modbus TCP □ Profibus DP □ Profinet □ Ethernet/IP </w:t>
            </w:r>
          </w:p>
          <w:p w14:paraId="11214F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2" o:spid="_x0000_s1036" o:spt="201" type="#_x0000_t201" style="position:absolute;left:0pt;margin-left:0pt;margin-top:0pt;height:0pt;width:0.05pt;z-index:251670528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6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16C57065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222E3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4.8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032342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Интеграция со SCADA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3310A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Да ○ Нет </w:t>
            </w:r>
          </w:p>
        </w:tc>
      </w:tr>
    </w:tbl>
    <w:p w14:paraId="46C78AA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9EFF7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</w:rPr>
      </w:pPr>
      <w:r>
        <w:rPr>
          <w:rStyle w:val="38"/>
          <w:rFonts w:hint="default" w:ascii="Times New Roman" w:hAnsi="Times New Roman" w:eastAsia="宋体" w:cs="Times New Roman"/>
          <w:b/>
          <w:color w:val="auto"/>
          <w:sz w:val="24"/>
        </w:rPr>
        <w:t>5</w:t>
      </w: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  <w:shd w:val="clear" w:color="auto" w:fill="E9EFF7"/>
        </w:rPr>
        <w:t xml:space="preserve"> Специализированные параметры модулей </w:t>
      </w:r>
    </w:p>
    <w:p w14:paraId="382C09A4">
      <w:pPr>
        <w:keepNext w:val="0"/>
        <w:keepLines w:val="0"/>
        <w:widowControl/>
        <w:suppressLineNumbers w:val="0"/>
        <w:pBdr>
          <w:top w:val="none" w:color="auto" w:sz="0" w:space="0"/>
          <w:left w:val="single" w:color="6A8FB1" w:sz="24" w:space="12"/>
          <w:bottom w:val="none" w:color="auto" w:sz="0" w:space="0"/>
          <w:right w:val="none" w:color="auto" w:sz="0" w:space="0"/>
        </w:pBdr>
        <w:shd w:val="clear" w:color="auto" w:fill="F8FAFF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>Цель:</w:t>
      </w:r>
      <w:r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 xml:space="preserve"> Детальный сбор данных по нагревательному, вентиляторному, управляющему и конструкционному модулям. </w:t>
      </w:r>
    </w:p>
    <w:p w14:paraId="656491A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B0B8C4" w:sz="12" w:space="3"/>
          <w:right w:val="none" w:color="auto" w:sz="0" w:space="0"/>
        </w:pBdr>
        <w:shd w:val="clear" w:color="auto" w:fill="FFFFFF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1"/>
        <w:rPr>
          <w:rFonts w:hint="default" w:ascii="Times New Roman" w:hAnsi="Times New Roman" w:eastAsia="宋体" w:cs="Times New Roman"/>
          <w:b/>
          <w:bCs/>
          <w:color w:val="auto"/>
          <w:sz w:val="24"/>
          <w:szCs w:val="25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25"/>
          <w:shd w:val="clear" w:color="auto" w:fill="FFFFFF"/>
        </w:rPr>
        <w:t>5.1 Нагревательный модуль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0"/>
        <w:gridCol w:w="2065"/>
        <w:gridCol w:w="5841"/>
      </w:tblGrid>
      <w:tr w14:paraId="64133F1B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C71FA9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4B9945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EAEBCD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</w:t>
            </w:r>
          </w:p>
        </w:tc>
      </w:tr>
      <w:tr w14:paraId="02172461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52DF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5.1.1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629CC8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Мощность нагрева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CDFB4C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кВт</w:t>
            </w:r>
          </w:p>
        </w:tc>
      </w:tr>
      <w:tr w14:paraId="0174856D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7CC97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5.1.2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B6418A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Макс. температура на выходе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8DF6DE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°C</w:t>
            </w:r>
          </w:p>
        </w:tc>
      </w:tr>
      <w:tr w14:paraId="423A86D0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431837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5.1.3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39B0C5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Материал нагревателя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E6CCE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NiCr 80/20 ○ FeCrAl ○ Нерж. сталь ○ Керамика </w:t>
            </w:r>
          </w:p>
          <w:p w14:paraId="09E251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3" o:spid="_x0000_s1037" o:spt="201" type="#_x0000_t201" style="position:absolute;left:0pt;margin-left:0pt;margin-top:0pt;height:0pt;width:0.05pt;z-index:251671552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7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0FDED7E0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F6EF1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5.1.4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C2713E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Скорость выхода на режим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556433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°C/с или °C/мин</w:t>
            </w:r>
          </w:p>
        </w:tc>
      </w:tr>
      <w:tr w14:paraId="18642ED8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A2370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5.1.5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E36257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Рекуперация тепла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85470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Нет ○ Да (≥40%) ○ Да (≥60%) </w:t>
            </w:r>
          </w:p>
        </w:tc>
      </w:tr>
      <w:tr w14:paraId="2A7020F3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6DA15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5.1.6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6331A6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Кол-во секций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01BB3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○ Одна ○ Несколько (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секций) </w:t>
            </w:r>
          </w:p>
        </w:tc>
      </w:tr>
    </w:tbl>
    <w:p w14:paraId="7B433C8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B0B8C4" w:sz="12" w:space="3"/>
          <w:right w:val="none" w:color="auto" w:sz="0" w:space="0"/>
        </w:pBdr>
        <w:shd w:val="clear" w:color="auto" w:fill="FFFFFF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1"/>
        <w:rPr>
          <w:rFonts w:hint="default" w:ascii="Times New Roman" w:hAnsi="Times New Roman" w:eastAsia="宋体" w:cs="Times New Roman"/>
          <w:b/>
          <w:bCs/>
          <w:color w:val="auto"/>
          <w:sz w:val="24"/>
          <w:szCs w:val="25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25"/>
          <w:shd w:val="clear" w:color="auto" w:fill="FFFFFF"/>
        </w:rPr>
        <w:t>5.2 Вентиляторный модуль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0"/>
        <w:gridCol w:w="2065"/>
        <w:gridCol w:w="5841"/>
      </w:tblGrid>
      <w:tr w14:paraId="5790FE49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B58A76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50597D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E8BCF9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</w:t>
            </w:r>
          </w:p>
        </w:tc>
      </w:tr>
      <w:tr w14:paraId="47112FE8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AC50D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5.2.1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466709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Расход воздуха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879438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м³/ч или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м³/мин</w:t>
            </w:r>
          </w:p>
        </w:tc>
      </w:tr>
      <w:tr w14:paraId="59DAF527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D07AE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5.2.2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5966C5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Давление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A1927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Низкое (≤500 Па) ○ Среднее (500~1250 Па) ○ Высокое (&gt;1250 Па) </w:t>
            </w:r>
          </w:p>
          <w:p w14:paraId="78E65D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Конкретное: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4" o:spid="_x0000_s1038" o:spt="201" type="#_x0000_t201" style="position:absolute;left:0pt;margin-left:0pt;margin-top:0pt;height:0pt;width:0.05pt;z-index:251672576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8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0BD91A91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AA274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5.2.3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363562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Тип вентилятора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E076C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Осевой ○ Центробежный ○ Вихревой </w:t>
            </w:r>
          </w:p>
          <w:p w14:paraId="29D5D9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5" o:spid="_x0000_s1039" o:spt="201" type="#_x0000_t201" style="position:absolute;left:0pt;margin-left:0pt;margin-top:0pt;height:0pt;width:0.05pt;z-index:251673600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39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457CD6E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49610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5.2.4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A287A2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Регулировка расхода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654DB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Частотное □ Ручная заслонка □ Постоянная скорость </w:t>
            </w:r>
          </w:p>
          <w:p w14:paraId="487811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6" o:spid="_x0000_s1040" o:spt="201" type="#_x0000_t201" style="position:absolute;left:0pt;margin-left:0pt;margin-top:0pt;height:0pt;width:0.05pt;z-index:251674624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0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422F90FD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8F31C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5.2.5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2B8E8A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Уровень шума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46C1BD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≤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дБ(А)</w:t>
            </w:r>
          </w:p>
        </w:tc>
      </w:tr>
    </w:tbl>
    <w:p w14:paraId="06C0BAE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B0B8C4" w:sz="12" w:space="3"/>
          <w:right w:val="none" w:color="auto" w:sz="0" w:space="0"/>
        </w:pBdr>
        <w:shd w:val="clear" w:color="auto" w:fill="FFFFFF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1"/>
        <w:rPr>
          <w:rFonts w:hint="default" w:ascii="Times New Roman" w:hAnsi="Times New Roman" w:eastAsia="宋体" w:cs="Times New Roman"/>
          <w:b/>
          <w:bCs/>
          <w:color w:val="auto"/>
          <w:sz w:val="24"/>
          <w:szCs w:val="25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25"/>
          <w:shd w:val="clear" w:color="auto" w:fill="FFFFFF"/>
        </w:rPr>
        <w:t>5.3 Модуль управления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0"/>
        <w:gridCol w:w="2065"/>
        <w:gridCol w:w="5841"/>
      </w:tblGrid>
      <w:tr w14:paraId="6DFD1F9C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412237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23F11A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FA8DD4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</w:t>
            </w:r>
          </w:p>
        </w:tc>
      </w:tr>
      <w:tr w14:paraId="334290DD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DF986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5.3.1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BCA460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Способ управления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A69FE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ПИД/SSR ○ ПЛК ○ Сенсорный экран + ПЛК </w:t>
            </w:r>
          </w:p>
          <w:p w14:paraId="2278F9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7" o:spid="_x0000_s1041" o:spt="201" type="#_x0000_t201" style="position:absolute;left:0pt;margin-left:0pt;margin-top:0pt;height:0pt;width:0.05pt;z-index:251675648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1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42E4A198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57580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5.3.2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EE51BE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Точность регулирования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951C6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±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°C</w:t>
            </w:r>
          </w:p>
        </w:tc>
      </w:tr>
      <w:tr w14:paraId="5E8868BA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4423F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5.3.3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5FDE36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Интерфейс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D1F2D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Цифровой индикатор □ 7" сенсорный □ 10" сенсорный □ Кнопки + энкодер </w:t>
            </w:r>
          </w:p>
          <w:p w14:paraId="3FC7D9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8" o:spid="_x0000_s1042" o:spt="201" type="#_x0000_t201" style="position:absolute;left:0pt;margin-left:0pt;margin-top:0pt;height:0pt;width:0.05pt;z-index:251676672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2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2705A2CA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1E8BE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5.3.4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9F25E0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Запись данных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D7816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Не требуется □ История (графики) □ Экспорт USB □ Удалённое чтение </w:t>
            </w:r>
          </w:p>
          <w:p w14:paraId="20D87D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19" o:spid="_x0000_s1043" o:spt="201" type="#_x0000_t201" style="position:absolute;left:0pt;margin-left:0pt;margin-top:0pt;height:0pt;width:0.05pt;z-index:251677696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3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4D256DDC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D44ED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5.3.5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1D2C7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Кол-во рецептов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1B027C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групп</w:t>
            </w:r>
          </w:p>
        </w:tc>
      </w:tr>
      <w:tr w14:paraId="502F7D5B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62B83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5.3.6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C59EF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Безопасность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267E6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☑ Защита от перегрева (вкл.) ☑ Защита от сухого хода (вкл.) □ Защита двигателя □ Аварийный стоп □ Светозвуковая сигнализация □ Самодиагностика </w:t>
            </w:r>
          </w:p>
          <w:p w14:paraId="41CC4B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Дополнительно: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20" o:spid="_x0000_s1044" o:spt="201" type="#_x0000_t201" style="position:absolute;left:0pt;margin-left:0pt;margin-top:0pt;height:0pt;width:0.05pt;z-index:251678720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4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</w:tbl>
    <w:p w14:paraId="2936E19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B0B8C4" w:sz="12" w:space="3"/>
          <w:right w:val="none" w:color="auto" w:sz="0" w:space="0"/>
        </w:pBdr>
        <w:shd w:val="clear" w:color="auto" w:fill="FFFFFF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1"/>
        <w:rPr>
          <w:rFonts w:hint="default" w:ascii="Times New Roman" w:hAnsi="Times New Roman" w:eastAsia="宋体" w:cs="Times New Roman"/>
          <w:b/>
          <w:bCs/>
          <w:color w:val="auto"/>
          <w:sz w:val="24"/>
          <w:szCs w:val="25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25"/>
          <w:shd w:val="clear" w:color="auto" w:fill="FFFFFF"/>
        </w:rPr>
        <w:t>5.4 Конструкция и материалы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0"/>
        <w:gridCol w:w="2065"/>
        <w:gridCol w:w="5841"/>
      </w:tblGrid>
      <w:tr w14:paraId="7AB284FE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1151DB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DE10A8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4EE348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</w:t>
            </w:r>
          </w:p>
        </w:tc>
      </w:tr>
      <w:tr w14:paraId="33A2EE2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23C55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5.4.1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8FF958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Материал корпуса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FEC3D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AISI 304 ○ AISI 316L ○ Алюминий ○ Сталь с покрытием </w:t>
            </w:r>
          </w:p>
          <w:p w14:paraId="344907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21" o:spid="_x0000_s1045" o:spt="201" type="#_x0000_t201" style="position:absolute;left:0pt;margin-left:0pt;margin-top:0pt;height:0pt;width:0.05pt;z-index:251679744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5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2C8E4F06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FBD1D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5.4.2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03F678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Степень защиты IP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05479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IP54 ○ IP55 ○ IP65 ○ IP66 </w:t>
            </w:r>
          </w:p>
          <w:p w14:paraId="663B8D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22" o:spid="_x0000_s1046" o:spt="201" type="#_x0000_t201" style="position:absolute;left:0pt;margin-left:0pt;margin-top:0pt;height:0pt;width:0.05pt;z-index:251680768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6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6DEB3EEC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9F0E7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5.4.3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DA6E07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Класс изоляции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BCD41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F (155°C) ○ H (180°C) ○ C (&gt;200°C) </w:t>
            </w:r>
          </w:p>
          <w:p w14:paraId="11C48B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23" o:spid="_x0000_s1047" o:spt="201" type="#_x0000_t201" style="position:absolute;left:0pt;margin-left:0pt;margin-top:0pt;height:0pt;width:0.05pt;z-index:251681792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7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23204F5D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FD000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5.4.4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B65DDF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Габариты оборудования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78B3C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Длина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 | Ширина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 | Высота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</w:t>
            </w:r>
          </w:p>
        </w:tc>
      </w:tr>
      <w:tr w14:paraId="04620462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FA0C6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5.4.5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6BB846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Вес оборудования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7A5A19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кг</w:t>
            </w:r>
          </w:p>
        </w:tc>
      </w:tr>
      <w:tr w14:paraId="035608AC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3AE3A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5.4.6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33372F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Теплоизоляция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6BD15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Нет ○ Да </w:t>
            </w:r>
          </w:p>
        </w:tc>
      </w:tr>
    </w:tbl>
    <w:p w14:paraId="1819CDD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9EFF7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</w:rPr>
      </w:pPr>
      <w:r>
        <w:rPr>
          <w:rStyle w:val="38"/>
          <w:rFonts w:hint="default" w:ascii="Times New Roman" w:hAnsi="Times New Roman" w:eastAsia="宋体" w:cs="Times New Roman"/>
          <w:b/>
          <w:color w:val="auto"/>
          <w:sz w:val="24"/>
        </w:rPr>
        <w:t>6</w:t>
      </w: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  <w:shd w:val="clear" w:color="auto" w:fill="E9EFF7"/>
        </w:rPr>
        <w:t xml:space="preserve"> Дополнительные опции и аксессуары </w:t>
      </w:r>
    </w:p>
    <w:p w14:paraId="784088A7">
      <w:pPr>
        <w:keepNext w:val="0"/>
        <w:keepLines w:val="0"/>
        <w:widowControl/>
        <w:suppressLineNumbers w:val="0"/>
        <w:pBdr>
          <w:top w:val="none" w:color="auto" w:sz="0" w:space="0"/>
          <w:left w:val="single" w:color="6A8FB1" w:sz="24" w:space="12"/>
          <w:bottom w:val="none" w:color="auto" w:sz="0" w:space="0"/>
          <w:right w:val="none" w:color="auto" w:sz="0" w:space="0"/>
        </w:pBdr>
        <w:shd w:val="clear" w:color="auto" w:fill="F8FAFF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>Цель:</w:t>
      </w:r>
      <w:r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 xml:space="preserve"> Выбор дополнительного оснащения. 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0"/>
        <w:gridCol w:w="2998"/>
        <w:gridCol w:w="4958"/>
      </w:tblGrid>
      <w:tr w14:paraId="7823AE0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7136C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FD9F27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FC8B32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Выбор</w:t>
            </w:r>
          </w:p>
        </w:tc>
      </w:tr>
      <w:tr w14:paraId="57840BB0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5600A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1E8A7F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Частотный преобразователь (доп.)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A956FC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Требуется</w:t>
            </w:r>
          </w:p>
        </w:tc>
      </w:tr>
      <w:tr w14:paraId="6EAC3F60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A5705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24A954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Воздушные фильтры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1C0096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Грубой очистки □ Средней □ HEPA</w:t>
            </w:r>
          </w:p>
        </w:tc>
      </w:tr>
      <w:tr w14:paraId="001961E9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E6A22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9A4745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Воздушные ножи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1798B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Стандартный (длина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мм) □ Высокотемпературный □ Кронштейны</w:t>
            </w:r>
          </w:p>
        </w:tc>
      </w:tr>
      <w:tr w14:paraId="1B5EF159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175D7E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EDD709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Высокотемпературные рукава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944114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Да, до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°C</w:t>
            </w:r>
          </w:p>
        </w:tc>
      </w:tr>
      <w:tr w14:paraId="77D412C5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4ECB4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B187E6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Фланцы / быстросъёмы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29A1B3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Круглый (DN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) □ Прямоугольный □ Три-кламп</w:t>
            </w:r>
          </w:p>
        </w:tc>
      </w:tr>
      <w:tr w14:paraId="532F9745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C31A2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2FB579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Глушитель шума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84651B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3A203CF0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4A373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6.7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DED05D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Хомуты и зажимы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EA3E78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65E23142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9A824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6.8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1BFEE4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Удлинённый вал двигателя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71AA60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60CDBFB0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031DF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6.9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E7806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Разветвители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0EF0B7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Тройник □ Крестовина □ Пятерник</w:t>
            </w:r>
          </w:p>
        </w:tc>
      </w:tr>
      <w:tr w14:paraId="1978AD19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264CC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6.10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3A988B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Опорная плита из нерж. стали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1ECEFD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6485DE09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E12A7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229DFE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Запорная/предохранительная арматура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93288C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Шаровой кран □ Предохранительный клапан</w:t>
            </w:r>
          </w:p>
        </w:tc>
      </w:tr>
      <w:tr w14:paraId="41875BF4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58600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C69953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КИП (термометр, манометр и т.д.)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732A00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Термометр □ Манометр □ Расходомер</w:t>
            </w:r>
          </w:p>
        </w:tc>
      </w:tr>
      <w:tr w14:paraId="445B4C63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040C2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11A563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Модуль рекуперации тепла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B66468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7E82FD1D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5753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6C8B37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Удалённый мониторинг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4C733D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4G/WiFi □ SCADA-интерфейс □ Мобильные уведомления</w:t>
            </w:r>
          </w:p>
        </w:tc>
      </w:tr>
      <w:tr w14:paraId="294520A1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B2194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7B66B5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Ионизатор (снятие статики)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6ACE47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6178C962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97965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6.16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E3CFEC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Совместимость с инертными газами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477437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4DFD9BE7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5DAFF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6.17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61B1BF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Автоматическая очистка нагревателя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9BE480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20DA5EB9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DF3E0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6.18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47A974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Запасной нагревательный сердечник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5FED6B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□ Да</w:t>
            </w:r>
          </w:p>
        </w:tc>
      </w:tr>
      <w:tr w14:paraId="1FD87886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7A041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6.19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322B66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Другие опции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9D50FD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bdr w:val="single" w:color="B0B8C4" w:sz="6" w:space="0"/>
              </w:rPr>
              <w:pict>
                <v:shape id="Control 24" o:spid="_x0000_s1048" o:spt="201" type="#_x0000_t201" style="position:absolute;left:0pt;margin-left:0pt;margin-top:0pt;height:0pt;width:0.05pt;z-index:251682816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bdr w:val="single" w:color="B0B8C4" w:sz="6" w:space="0"/>
              </w:rPr>
              <w:pict>
                <v:shape id="_x0000_i1048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</w:tbl>
    <w:p w14:paraId="3E00844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9EFF7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</w:rPr>
      </w:pPr>
      <w:r>
        <w:rPr>
          <w:rStyle w:val="38"/>
          <w:rFonts w:hint="default" w:ascii="Times New Roman" w:hAnsi="Times New Roman" w:eastAsia="宋体" w:cs="Times New Roman"/>
          <w:b/>
          <w:color w:val="auto"/>
          <w:sz w:val="24"/>
        </w:rPr>
        <w:t>7</w:t>
      </w: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  <w:shd w:val="clear" w:color="auto" w:fill="E9EFF7"/>
        </w:rPr>
        <w:t xml:space="preserve"> Дополнительная информация </w:t>
      </w:r>
    </w:p>
    <w:p w14:paraId="4A16BAC3">
      <w:pPr>
        <w:keepNext w:val="0"/>
        <w:keepLines w:val="0"/>
        <w:widowControl/>
        <w:suppressLineNumbers w:val="0"/>
        <w:pBdr>
          <w:top w:val="none" w:color="auto" w:sz="0" w:space="0"/>
          <w:left w:val="single" w:color="6A8FB1" w:sz="24" w:space="12"/>
          <w:bottom w:val="none" w:color="auto" w:sz="0" w:space="0"/>
          <w:right w:val="none" w:color="auto" w:sz="0" w:space="0"/>
        </w:pBdr>
        <w:shd w:val="clear" w:color="auto" w:fill="F8FAFF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>Цель:</w:t>
      </w:r>
      <w:r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 xml:space="preserve"> Бюджет, сроки, эталонные модели и особые пожелания. </w:t>
      </w:r>
    </w:p>
    <w:tbl>
      <w:tblPr>
        <w:tblStyle w:val="13"/>
        <w:tblW w:w="5000" w:type="pct"/>
        <w:tblInd w:w="0" w:type="dxa"/>
        <w:tblBorders>
          <w:top w:val="single" w:color="B0B8C4" w:sz="6" w:space="0"/>
          <w:left w:val="single" w:color="B0B8C4" w:sz="6" w:space="0"/>
          <w:bottom w:val="single" w:color="B0B8C4" w:sz="6" w:space="0"/>
          <w:right w:val="single" w:color="B0B8C4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"/>
        <w:gridCol w:w="2065"/>
        <w:gridCol w:w="5941"/>
      </w:tblGrid>
      <w:tr w14:paraId="2EDD886A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C94B07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№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5DF5217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Параметр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shd w:val="clear" w:color="auto" w:fill="DCE3E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BBD816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A3A"/>
                <w:sz w:val="20"/>
                <w:szCs w:val="20"/>
              </w:rPr>
              <w:t>Заполнение</w:t>
            </w:r>
          </w:p>
        </w:tc>
      </w:tr>
      <w:tr w14:paraId="280A25E6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A50E3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7.1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198DB6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Бюджет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E26DD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до 5 млн ○ 5–10 млн ○ 10–20 млн ○ 20–50 млн ○ 50–100 млн ○ &gt;100 млн </w:t>
            </w:r>
          </w:p>
          <w:p w14:paraId="619991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Конкретная сумма: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25" o:spid="_x0000_s1049" o:spt="201" type="#_x0000_t201" style="position:absolute;left:0pt;margin-left:0pt;margin-top:0pt;height:0pt;width:0.05pt;z-index:251683840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49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31FE8BE4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99AD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7.2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CE8AFD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Срок поставки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E9ACB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Срочно (до 2 нед) ○ Нормальный (4–6 нед) ○ Допустимо 8–12 нед ○ По графику (&gt;12 нед) </w:t>
            </w:r>
          </w:p>
          <w:p w14:paraId="713F78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○ Конкретная дата: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26" o:spid="_x0000_s1050" o:spt="201" type="#_x0000_t201" style="position:absolute;left:0pt;margin-left:0pt;margin-top:0pt;height:0pt;width:0.05pt;z-index:251684864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50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03BBB4D3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B9905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7.3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2FC059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Эталонная модель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FA6B4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○ Нет ○ Да (бренд: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>модель: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  <w:u w:val="single"/>
              </w:rPr>
              <w:t xml:space="preserve">       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) </w:t>
            </w:r>
          </w:p>
        </w:tc>
      </w:tr>
      <w:tr w14:paraId="1EF80E7F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B7E81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7.4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5F5529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Дополнительные материалы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0DDF0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30" w:beforeAutospacing="0" w:after="30" w:afterAutospacing="0"/>
              <w:ind w:left="0" w:right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Планировка линии □ Фото/образцы □ Технологическая схема □ Возможен выезд </w:t>
            </w:r>
          </w:p>
          <w:p w14:paraId="243356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t xml:space="preserve">□ Другое: </w: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Control 27" o:spid="_x0000_s1051" o:spt="201" type="#_x0000_t201" style="position:absolute;left:0pt;margin-left:0pt;margin-top:0pt;height:0pt;width:0.05pt;z-index:251685888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  <w:pict>
                <v:shape id="_x0000_i1051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  <w:tr w14:paraId="72E9DBC8">
        <w:tblPrEx>
          <w:tblBorders>
            <w:top w:val="single" w:color="B0B8C4" w:sz="6" w:space="0"/>
            <w:left w:val="single" w:color="B0B8C4" w:sz="6" w:space="0"/>
            <w:bottom w:val="single" w:color="B0B8C4" w:sz="6" w:space="0"/>
            <w:right w:val="single" w:color="B0B8C4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0" w:type="dxa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60D9E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A3C6E"/>
                <w:sz w:val="20"/>
                <w:szCs w:val="20"/>
              </w:rPr>
              <w:t>7.5</w:t>
            </w:r>
          </w:p>
        </w:tc>
        <w:tc>
          <w:tcPr>
            <w:tcW w:w="1200" w:type="pct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84D458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3A5A"/>
                <w:sz w:val="20"/>
                <w:szCs w:val="20"/>
              </w:rPr>
              <w:t>Особые требования</w:t>
            </w:r>
          </w:p>
        </w:tc>
        <w:tc>
          <w:tcPr>
            <w:tcW w:w="0" w:type="auto"/>
            <w:tcBorders>
              <w:top w:val="single" w:color="B0B8C4" w:sz="6" w:space="0"/>
              <w:left w:val="single" w:color="B0B8C4" w:sz="6" w:space="0"/>
              <w:bottom w:val="single" w:color="B0B8C4" w:sz="6" w:space="0"/>
              <w:right w:val="single" w:color="B0B8C4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054814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A3A"/>
                <w:sz w:val="20"/>
                <w:szCs w:val="20"/>
              </w:rPr>
            </w:pPr>
            <w:r>
              <w:rPr>
                <w:rFonts w:hint="default" w:ascii="Times New Roman" w:hAnsi="Times New Roman" w:eastAsia="Segoe UI" w:cs="Times New Roman"/>
                <w:color w:val="1E2A3A"/>
                <w:sz w:val="19"/>
                <w:szCs w:val="19"/>
                <w:bdr w:val="single" w:color="B0B8C4" w:sz="6" w:space="0"/>
              </w:rPr>
              <w:pict>
                <v:shape id="Control 28" o:spid="_x0000_s1052" o:spt="201" type="#_x0000_t201" style="position:absolute;left:0pt;margin-left:0pt;margin-top:0pt;height:0pt;width:0.05pt;z-index:251686912;mso-width-relative:page;mso-height-relative:page;" filled="f" stroked="f" coordsize="21600,21600" o:allowincell="f">
                  <v:path/>
                  <v:fill on="f" focussize="0,0"/>
                  <v:stroke on="f"/>
                  <v:imagedata o:title=""/>
                  <o:lock v:ext="edit" aspectratio="t"/>
                  <w10:anchorlock/>
                </v:shape>
              </w:pict>
            </w:r>
            <w:r>
              <w:rPr>
                <w:rFonts w:hint="default" w:ascii="Times New Roman" w:hAnsi="Times New Roman" w:eastAsia="Segoe UI" w:cs="Times New Roman"/>
                <w:color w:val="1E2A3A"/>
                <w:sz w:val="19"/>
                <w:szCs w:val="19"/>
                <w:bdr w:val="single" w:color="B0B8C4" w:sz="6" w:space="0"/>
              </w:rPr>
              <w:pict>
                <v:shape id="_x0000_i1052" o:spt="75" type="#_x0000_t75" style="height:0pt;width:0.05pt;" filled="f" stroked="f" coordsize="21600,21600">
                  <v:path/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</w:pict>
            </w:r>
          </w:p>
        </w:tc>
      </w:tr>
    </w:tbl>
    <w:p w14:paraId="02CB38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9EFF7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</w:rPr>
      </w:pPr>
      <w:r>
        <w:rPr>
          <w:rStyle w:val="38"/>
          <w:rFonts w:hint="default" w:ascii="Times New Roman" w:hAnsi="Times New Roman" w:eastAsia="宋体" w:cs="Times New Roman"/>
          <w:b/>
          <w:color w:val="auto"/>
          <w:sz w:val="24"/>
        </w:rPr>
        <w:t>8</w:t>
      </w:r>
      <w:r>
        <w:rPr>
          <w:rFonts w:hint="default" w:ascii="Times New Roman" w:hAnsi="Times New Roman" w:eastAsia="宋体" w:cs="Times New Roman"/>
          <w:b/>
          <w:bCs/>
          <w:color w:val="auto"/>
          <w:sz w:val="24"/>
          <w:szCs w:val="30"/>
          <w:shd w:val="clear" w:color="auto" w:fill="E9EFF7"/>
        </w:rPr>
        <w:t xml:space="preserve"> Подтверждение клиента </w:t>
      </w:r>
    </w:p>
    <w:p w14:paraId="5E33E817">
      <w:pPr>
        <w:keepNext w:val="0"/>
        <w:keepLines w:val="0"/>
        <w:widowControl/>
        <w:suppressLineNumbers w:val="0"/>
        <w:pBdr>
          <w:top w:val="none" w:color="auto" w:sz="0" w:space="0"/>
          <w:left w:val="single" w:color="6A8FB1" w:sz="24" w:space="12"/>
          <w:bottom w:val="none" w:color="auto" w:sz="0" w:space="0"/>
          <w:right w:val="none" w:color="auto" w:sz="0" w:space="0"/>
        </w:pBdr>
        <w:shd w:val="clear" w:color="auto" w:fill="F8FAFF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>Цель:</w:t>
      </w:r>
      <w:r>
        <w:rPr>
          <w:rFonts w:hint="default" w:ascii="Times New Roman" w:hAnsi="Times New Roman" w:eastAsia="宋体" w:cs="Times New Roman"/>
          <w:i/>
          <w:iCs/>
          <w:color w:val="auto"/>
          <w:sz w:val="24"/>
          <w:szCs w:val="21"/>
          <w:shd w:val="clear" w:color="auto" w:fill="F8FAFF"/>
        </w:rPr>
        <w:t xml:space="preserve"> Заверение корректности данных. </w:t>
      </w:r>
    </w:p>
    <w:p w14:paraId="76E5FAE3">
      <w:pPr>
        <w:keepNext w:val="0"/>
        <w:keepLines w:val="0"/>
        <w:widowControl/>
        <w:suppressLineNumbers w:val="0"/>
        <w:pBdr>
          <w:top w:val="single" w:color="B0B8C4" w:sz="12" w:space="13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FFFFFF"/>
        </w:rPr>
        <w:t>Заполнил:</w:t>
      </w:r>
      <w:r>
        <w:rPr>
          <w:rStyle w:val="40"/>
          <w:rFonts w:hint="default" w:ascii="Times New Roman" w:hAnsi="Times New Roman" w:eastAsia="宋体" w:cs="Times New Roman"/>
          <w:color w:val="auto"/>
          <w:sz w:val="24"/>
          <w:szCs w:val="24"/>
          <w:u w:val="single"/>
          <w:shd w:val="clear" w:color="auto" w:fill="FFFFFF"/>
        </w:rPr>
        <w:t>                </w:t>
      </w:r>
      <w:r>
        <w:rPr>
          <w:rFonts w:hint="default" w:ascii="Times New Roman" w:hAnsi="Times New Roman" w:eastAsia="宋体" w:cs="Times New Roman"/>
          <w:color w:val="auto"/>
          <w:sz w:val="24"/>
          <w:szCs w:val="19"/>
          <w:shd w:val="clear" w:color="auto" w:fill="FFFFFF"/>
        </w:rPr>
        <w:t>(подпись)</w:t>
      </w:r>
    </w:p>
    <w:p w14:paraId="09D0C592">
      <w:pPr>
        <w:keepNext w:val="0"/>
        <w:keepLines w:val="0"/>
        <w:widowControl/>
        <w:suppressLineNumbers w:val="0"/>
        <w:pBdr>
          <w:top w:val="single" w:color="B0B8C4" w:sz="12" w:space="13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FFFFFF"/>
        </w:rPr>
        <w:t>Должность:</w:t>
      </w:r>
      <w:r>
        <w:rPr>
          <w:rStyle w:val="40"/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FFFFFF"/>
        </w:rPr>
        <w:t>                </w:t>
      </w:r>
    </w:p>
    <w:p w14:paraId="6927AA71">
      <w:pPr>
        <w:keepNext w:val="0"/>
        <w:keepLines w:val="0"/>
        <w:widowControl/>
        <w:suppressLineNumbers w:val="0"/>
        <w:pBdr>
          <w:top w:val="single" w:color="B0B8C4" w:sz="12" w:space="13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FFFFFF"/>
        </w:rPr>
        <w:t>Дата:</w:t>
      </w:r>
      <w:r>
        <w:rPr>
          <w:rStyle w:val="40"/>
          <w:rFonts w:hint="default" w:ascii="Times New Roman" w:hAnsi="Times New Roman" w:eastAsia="宋体" w:cs="Times New Roman"/>
          <w:color w:val="auto"/>
          <w:sz w:val="24"/>
          <w:szCs w:val="24"/>
          <w:u w:val="single"/>
          <w:shd w:val="clear" w:color="auto" w:fill="FFFFFF"/>
        </w:rPr>
        <w:t>                </w:t>
      </w:r>
      <w:r>
        <w:rPr>
          <w:rFonts w:hint="default" w:ascii="Times New Roman" w:hAnsi="Times New Roman" w:eastAsia="宋体" w:cs="Times New Roman"/>
          <w:color w:val="auto"/>
          <w:sz w:val="24"/>
          <w:szCs w:val="19"/>
          <w:shd w:val="clear" w:color="auto" w:fill="FFFFFF"/>
        </w:rPr>
        <w:t>(дд.мм.гггг)</w:t>
      </w:r>
    </w:p>
    <w:p w14:paraId="155679D4">
      <w:pPr>
        <w:keepNext w:val="0"/>
        <w:keepLines w:val="0"/>
        <w:widowControl/>
        <w:suppressLineNumbers w:val="0"/>
        <w:pBdr>
          <w:top w:val="single" w:color="B0B8C4" w:sz="12" w:space="13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FFFFFF"/>
        </w:rPr>
        <w:t>Печать компании:</w:t>
      </w:r>
      <w:r>
        <w:rPr>
          <w:rStyle w:val="40"/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FFFFFF"/>
        </w:rPr>
        <w:t>                            </w:t>
      </w:r>
    </w:p>
    <w:p w14:paraId="0C501DD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4F8FE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1"/>
        </w:rPr>
      </w:pP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F4F8FE"/>
        </w:rPr>
        <w:t>📌 Отправка:</w:t>
      </w:r>
      <w:r>
        <w:rPr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F4F8FE"/>
        </w:rPr>
        <w:t xml:space="preserve"> Отправьте заполненный лист на </w:t>
      </w: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F4F8FE"/>
        </w:rPr>
        <w:t>info@vortexair.ru</w:t>
      </w:r>
      <w:r>
        <w:rPr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F4F8FE"/>
        </w:rPr>
        <w:t xml:space="preserve"> или по тел. </w:t>
      </w:r>
      <w:r>
        <w:rPr>
          <w:rStyle w:val="15"/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F4F8FE"/>
        </w:rPr>
        <w:t>8 (495) 798-22-12</w:t>
      </w:r>
      <w:r>
        <w:rPr>
          <w:rFonts w:hint="default" w:ascii="Times New Roman" w:hAnsi="Times New Roman" w:eastAsia="宋体" w:cs="Times New Roman"/>
          <w:color w:val="auto"/>
          <w:sz w:val="24"/>
          <w:szCs w:val="21"/>
          <w:shd w:val="clear" w:color="auto" w:fill="F4F8FE"/>
        </w:rPr>
        <w:t xml:space="preserve">. Инженеры свяжутся с вами в течение 24 часов. </w:t>
      </w:r>
    </w:p>
    <w:sectPr>
      <w:footerReference r:id="rId3" w:type="default"/>
      <w:pgSz w:w="11906" w:h="16839"/>
      <w:pgMar w:top="1440" w:right="1800" w:bottom="1440" w:left="1800" w:header="851" w:footer="9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1" w:fontKey="{1AF335D8-97B0-49E0-9AE2-37054B8AB63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AF34957D-F56E-4810-AA80-C8500C9A9440}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  <w:embedRegular r:id="rId3" w:fontKey="{2EAE1AA3-984A-4774-97C5-D2F4F975C711}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EF21AF">
    <w:pPr>
      <w:keepNext w:val="0"/>
      <w:keepLines w:val="0"/>
      <w:widowControl/>
      <w:suppressLineNumbers w:val="0"/>
      <w:pBdr>
        <w:top w:val="single" w:color="E9EDF4" w:sz="6" w:space="13"/>
      </w:pBdr>
      <w:snapToGrid/>
      <w:spacing w:beforeAutospacing="0" w:afterAutospacing="0" w:line="360" w:lineRule="auto"/>
      <w:ind w:left="0" w:leftChars="0" w:right="0" w:rightChars="0" w:firstLine="300" w:firstLineChars="200"/>
      <w:jc w:val="center"/>
    </w:pPr>
    <w:r>
      <w:rPr>
        <w:rFonts w:hint="default" w:ascii="Times New Roman" w:hAnsi="Times New Roman" w:eastAsia="宋体" w:cs="Times New Roman"/>
        <w:color w:val="auto"/>
        <w:sz w:val="15"/>
        <w:szCs w:val="15"/>
      </w:rPr>
      <w:t>vortexair · Опросный лист для промышленного моечного оборудования · Все права защищены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hyphenationZone w:val="360"/>
  <w:displayHorizontalDrawingGridEvery w:val="1"/>
  <w:displayVerticalDrawingGridEvery w:val="1"/>
  <w:noPunctuationKerning w:val="1"/>
  <w:characterSpacingControl w:val="doNotCompress"/>
  <w:compat>
    <w:spaceForUL/>
    <w:doNotLeaveBackslashAlone/>
    <w:doNotBreakWrappedTables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0B550D2"/>
    <w:rsid w:val="07966986"/>
    <w:rsid w:val="097E6095"/>
    <w:rsid w:val="11046977"/>
    <w:rsid w:val="1DE101C9"/>
    <w:rsid w:val="1EF81C6E"/>
    <w:rsid w:val="23BF2D5C"/>
    <w:rsid w:val="23C6058D"/>
    <w:rsid w:val="2EDD1288"/>
    <w:rsid w:val="3B9A7EDD"/>
    <w:rsid w:val="3DEA67CE"/>
    <w:rsid w:val="3FF17C65"/>
    <w:rsid w:val="434C2860"/>
    <w:rsid w:val="48360F8E"/>
    <w:rsid w:val="494D48CF"/>
    <w:rsid w:val="4FFC0352"/>
    <w:rsid w:val="524B3E6A"/>
    <w:rsid w:val="53B426A4"/>
    <w:rsid w:val="622E50EB"/>
    <w:rsid w:val="66833198"/>
    <w:rsid w:val="6B511AB7"/>
    <w:rsid w:val="6B633598"/>
    <w:rsid w:val="72E321E1"/>
    <w:rsid w:val="7BC77B74"/>
    <w:rsid w:val="7EDC26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pBdr>
        <w:bottom w:val="single" w:color="0B2B4A" w:sz="18" w:space="9"/>
      </w:pBdr>
      <w:spacing w:before="100" w:beforeAutospacing="1" w:after="300" w:afterAutospacing="0"/>
      <w:jc w:val="left"/>
      <w:outlineLvl w:val="0"/>
    </w:pPr>
    <w:rPr>
      <w:rFonts w:hint="eastAsia" w:ascii="宋体" w:hAnsi="宋体" w:eastAsia="宋体" w:cs="宋体"/>
      <w:b/>
      <w:bCs/>
      <w:color w:val="0B2B4A"/>
      <w:kern w:val="44"/>
      <w:sz w:val="39"/>
      <w:szCs w:val="39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4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5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Subtitle"/>
    <w:basedOn w:val="1"/>
    <w:qFormat/>
    <w:uiPriority w:val="0"/>
    <w:pPr>
      <w:pBdr>
        <w:top w:val="none" w:color="auto" w:sz="0" w:space="0"/>
        <w:left w:val="single" w:color="1A6BB0" w:sz="24" w:space="12"/>
        <w:bottom w:val="none" w:color="auto" w:sz="0" w:space="0"/>
        <w:right w:val="none" w:color="auto" w:sz="0" w:space="0"/>
      </w:pBdr>
      <w:shd w:val="clear" w:color="auto" w:fill="F0F5FE"/>
      <w:spacing w:after="375" w:afterAutospacing="0"/>
      <w:jc w:val="left"/>
    </w:pPr>
    <w:rPr>
      <w:color w:val="3E5A76"/>
      <w:kern w:val="0"/>
      <w:sz w:val="22"/>
      <w:szCs w:val="22"/>
      <w:lang w:val="en-US" w:eastAsia="zh-CN" w:bidi="ar"/>
    </w:rPr>
  </w:style>
  <w:style w:type="paragraph" w:styleId="11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5">
    <w:name w:val="Strong"/>
    <w:basedOn w:val="14"/>
    <w:qFormat/>
    <w:uiPriority w:val="0"/>
    <w:rPr>
      <w:b/>
    </w:rPr>
  </w:style>
  <w:style w:type="paragraph" w:customStyle="1" w:styleId="16">
    <w:name w:val="sym-check"/>
    <w:basedOn w:val="1"/>
    <w:qFormat/>
    <w:uiPriority w:val="0"/>
    <w:pPr>
      <w:ind w:right="30"/>
      <w:jc w:val="left"/>
    </w:pPr>
    <w:rPr>
      <w:rFonts w:ascii="Segoe UI" w:hAnsi="Segoe UI" w:eastAsia="Segoe UI" w:cs="Segoe UI"/>
      <w:color w:val="1A3C6E"/>
      <w:kern w:val="0"/>
      <w:sz w:val="27"/>
      <w:szCs w:val="27"/>
      <w:lang w:val="en-US" w:eastAsia="zh-CN" w:bidi="ar"/>
    </w:rPr>
  </w:style>
  <w:style w:type="paragraph" w:customStyle="1" w:styleId="17">
    <w:name w:val="section-desc"/>
    <w:basedOn w:val="1"/>
    <w:qFormat/>
    <w:uiPriority w:val="0"/>
    <w:pPr>
      <w:pBdr>
        <w:top w:val="none" w:color="auto" w:sz="0" w:space="0"/>
        <w:left w:val="single" w:color="6A8FB1" w:sz="24" w:space="12"/>
        <w:bottom w:val="none" w:color="auto" w:sz="0" w:space="0"/>
        <w:right w:val="none" w:color="auto" w:sz="0" w:space="0"/>
      </w:pBdr>
      <w:shd w:val="clear" w:color="auto" w:fill="F8FAFF"/>
      <w:spacing w:after="210" w:afterAutospacing="0"/>
      <w:jc w:val="left"/>
    </w:pPr>
    <w:rPr>
      <w:i/>
      <w:iCs/>
      <w:color w:val="2C3E50"/>
      <w:kern w:val="0"/>
      <w:sz w:val="21"/>
      <w:szCs w:val="21"/>
      <w:lang w:val="en-US" w:eastAsia="zh-CN" w:bidi="ar"/>
    </w:rPr>
  </w:style>
  <w:style w:type="paragraph" w:customStyle="1" w:styleId="18">
    <w:name w:val="num"/>
    <w:basedOn w:val="1"/>
    <w:uiPriority w:val="0"/>
    <w:pPr>
      <w:shd w:val="clear" w:color="auto" w:fill="0B2B4A"/>
      <w:spacing w:line="450" w:lineRule="atLeast"/>
      <w:jc w:val="center"/>
    </w:pPr>
    <w:rPr>
      <w:b/>
      <w:bCs/>
      <w:color w:val="FFFFFF"/>
      <w:kern w:val="0"/>
      <w:sz w:val="24"/>
      <w:szCs w:val="24"/>
      <w:lang w:val="en-US" w:eastAsia="zh-CN" w:bidi="ar"/>
    </w:rPr>
  </w:style>
  <w:style w:type="paragraph" w:customStyle="1" w:styleId="19">
    <w:name w:val="col-num"/>
    <w:basedOn w:val="1"/>
    <w:qFormat/>
    <w:uiPriority w:val="0"/>
    <w:pPr>
      <w:jc w:val="center"/>
    </w:pPr>
    <w:rPr>
      <w:b/>
      <w:bCs/>
      <w:color w:val="1A3C6E"/>
      <w:kern w:val="0"/>
      <w:lang w:val="en-US" w:eastAsia="zh-CN" w:bidi="ar"/>
    </w:rPr>
  </w:style>
  <w:style w:type="paragraph" w:customStyle="1" w:styleId="20">
    <w:name w:val="table-wrap"/>
    <w:basedOn w:val="1"/>
    <w:qFormat/>
    <w:uiPriority w:val="0"/>
    <w:pPr>
      <w:spacing w:after="150" w:afterAutospacing="0"/>
      <w:jc w:val="left"/>
    </w:pPr>
    <w:rPr>
      <w:kern w:val="0"/>
      <w:lang w:val="en-US" w:eastAsia="zh-CN" w:bidi="ar"/>
    </w:rPr>
  </w:style>
  <w:style w:type="paragraph" w:customStyle="1" w:styleId="21">
    <w:name w:val="sig-area"/>
    <w:basedOn w:val="1"/>
    <w:qFormat/>
    <w:uiPriority w:val="0"/>
    <w:pPr>
      <w:pBdr>
        <w:top w:val="single" w:color="B0B8C4" w:sz="12" w:space="13"/>
      </w:pBdr>
      <w:spacing w:before="375" w:beforeAutospacing="0"/>
      <w:jc w:val="left"/>
    </w:pPr>
    <w:rPr>
      <w:kern w:val="0"/>
      <w:lang w:val="en-US" w:eastAsia="zh-CN" w:bidi="ar"/>
    </w:rPr>
  </w:style>
  <w:style w:type="paragraph" w:customStyle="1" w:styleId="22">
    <w:name w:val="sig-item"/>
    <w:basedOn w:val="1"/>
    <w:qFormat/>
    <w:uiPriority w:val="0"/>
    <w:pPr>
      <w:jc w:val="left"/>
    </w:pPr>
    <w:rPr>
      <w:kern w:val="0"/>
      <w:lang w:val="en-US" w:eastAsia="zh-CN" w:bidi="ar"/>
    </w:rPr>
  </w:style>
  <w:style w:type="paragraph" w:customStyle="1" w:styleId="23">
    <w:name w:val="fill-underline"/>
    <w:basedOn w:val="1"/>
    <w:qFormat/>
    <w:uiPriority w:val="0"/>
    <w:pPr>
      <w:pBdr>
        <w:top w:val="none" w:color="auto" w:sz="0" w:space="0"/>
        <w:left w:val="none" w:color="auto" w:sz="0" w:space="0"/>
        <w:bottom w:val="single" w:color="6A7F94" w:sz="8" w:space="0"/>
        <w:right w:val="none" w:color="auto" w:sz="0" w:space="0"/>
      </w:pBdr>
      <w:spacing w:before="0" w:beforeAutospacing="0" w:after="0" w:afterAutospacing="0"/>
      <w:ind w:left="60" w:right="60"/>
      <w:jc w:val="left"/>
    </w:pPr>
    <w:rPr>
      <w:color w:val="1A2A3A"/>
      <w:kern w:val="0"/>
      <w:lang w:val="en-US" w:eastAsia="zh-CN" w:bidi="ar"/>
    </w:rPr>
  </w:style>
  <w:style w:type="paragraph" w:customStyle="1" w:styleId="24">
    <w:name w:val="fill-underline-lg"/>
    <w:basedOn w:val="1"/>
    <w:qFormat/>
    <w:uiPriority w:val="0"/>
    <w:pPr>
      <w:jc w:val="left"/>
    </w:pPr>
    <w:rPr>
      <w:kern w:val="0"/>
      <w:lang w:val="en-US" w:eastAsia="zh-CN" w:bidi="ar"/>
    </w:rPr>
  </w:style>
  <w:style w:type="paragraph" w:customStyle="1" w:styleId="25">
    <w:name w:val="note-print"/>
    <w:basedOn w:val="1"/>
    <w:qFormat/>
    <w:uiPriority w:val="0"/>
    <w:pPr>
      <w:pBdr>
        <w:top w:val="dashed" w:color="C9A85B" w:sz="6" w:space="7"/>
        <w:left w:val="dashed" w:color="C9A85B" w:sz="6" w:space="12"/>
        <w:bottom w:val="dashed" w:color="C9A85B" w:sz="6" w:space="7"/>
        <w:right w:val="dashed" w:color="C9A85B" w:sz="6" w:space="12"/>
      </w:pBdr>
      <w:shd w:val="clear" w:color="auto" w:fill="FEF6E6"/>
      <w:spacing w:before="225" w:beforeAutospacing="0" w:after="75" w:afterAutospacing="0"/>
      <w:ind w:left="0" w:right="0"/>
      <w:jc w:val="left"/>
    </w:pPr>
    <w:rPr>
      <w:kern w:val="0"/>
      <w:sz w:val="21"/>
      <w:szCs w:val="21"/>
      <w:lang w:val="en-US" w:eastAsia="zh-CN" w:bidi="ar"/>
    </w:rPr>
  </w:style>
  <w:style w:type="paragraph" w:customStyle="1" w:styleId="26">
    <w:name w:val="col-desc"/>
    <w:basedOn w:val="1"/>
    <w:qFormat/>
    <w:uiPriority w:val="0"/>
    <w:pPr>
      <w:jc w:val="left"/>
    </w:pPr>
    <w:rPr>
      <w:kern w:val="0"/>
      <w:lang w:val="en-US" w:eastAsia="zh-CN" w:bidi="ar"/>
    </w:rPr>
  </w:style>
  <w:style w:type="paragraph" w:customStyle="1" w:styleId="27">
    <w:name w:val="questionnaire"/>
    <w:basedOn w:val="1"/>
    <w:qFormat/>
    <w:uiPriority w:val="0"/>
    <w:pPr>
      <w:pBdr>
        <w:top w:val="single" w:color="CCCCCC" w:sz="6" w:space="22"/>
        <w:left w:val="single" w:color="CCCCCC" w:sz="6" w:space="26"/>
        <w:bottom w:val="single" w:color="CCCCCC" w:sz="6" w:space="15"/>
        <w:right w:val="single" w:color="CCCCCC" w:sz="6" w:space="26"/>
      </w:pBdr>
      <w:shd w:val="clear" w:color="auto" w:fill="FFFFFF"/>
      <w:spacing w:before="0" w:beforeAutospacing="0" w:after="0" w:afterAutospacing="0"/>
      <w:ind w:left="0" w:right="0"/>
      <w:jc w:val="left"/>
    </w:pPr>
    <w:rPr>
      <w:kern w:val="0"/>
      <w:lang w:val="en-US" w:eastAsia="zh-CN" w:bidi="ar"/>
    </w:rPr>
  </w:style>
  <w:style w:type="paragraph" w:customStyle="1" w:styleId="28">
    <w:name w:val="hint"/>
    <w:basedOn w:val="1"/>
    <w:qFormat/>
    <w:uiPriority w:val="0"/>
    <w:pPr>
      <w:spacing w:before="30" w:beforeAutospacing="0"/>
      <w:jc w:val="left"/>
    </w:pPr>
    <w:rPr>
      <w:color w:val="6A7F94"/>
      <w:kern w:val="0"/>
      <w:sz w:val="18"/>
      <w:szCs w:val="18"/>
      <w:lang w:val="en-US" w:eastAsia="zh-CN" w:bidi="ar"/>
    </w:rPr>
  </w:style>
  <w:style w:type="paragraph" w:customStyle="1" w:styleId="29">
    <w:name w:val="guide-banner"/>
    <w:basedOn w:val="1"/>
    <w:qFormat/>
    <w:uiPriority w:val="0"/>
    <w:pPr>
      <w:pBdr>
        <w:top w:val="single" w:color="B8D4E8" w:sz="6" w:space="9"/>
        <w:left w:val="single" w:color="B8D4E8" w:sz="6" w:space="13"/>
        <w:bottom w:val="single" w:color="B8D4E8" w:sz="6" w:space="9"/>
        <w:right w:val="single" w:color="B8D4E8" w:sz="6" w:space="13"/>
      </w:pBdr>
      <w:shd w:val="clear" w:color="auto" w:fill="E6F2FA"/>
      <w:spacing w:after="300" w:afterAutospacing="0"/>
      <w:jc w:val="left"/>
    </w:pPr>
    <w:rPr>
      <w:kern w:val="0"/>
      <w:sz w:val="21"/>
      <w:szCs w:val="21"/>
      <w:lang w:val="en-US" w:eastAsia="zh-CN" w:bidi="ar"/>
    </w:rPr>
  </w:style>
  <w:style w:type="paragraph" w:customStyle="1" w:styleId="30">
    <w:name w:val="section"/>
    <w:basedOn w:val="1"/>
    <w:qFormat/>
    <w:uiPriority w:val="0"/>
    <w:pPr>
      <w:spacing w:before="480" w:beforeAutospacing="0"/>
      <w:jc w:val="left"/>
    </w:pPr>
    <w:rPr>
      <w:kern w:val="0"/>
      <w:lang w:val="en-US" w:eastAsia="zh-CN" w:bidi="ar"/>
    </w:rPr>
  </w:style>
  <w:style w:type="paragraph" w:customStyle="1" w:styleId="31">
    <w:name w:val="col-name"/>
    <w:basedOn w:val="1"/>
    <w:qFormat/>
    <w:uiPriority w:val="0"/>
    <w:pPr>
      <w:jc w:val="left"/>
    </w:pPr>
    <w:rPr>
      <w:b/>
      <w:bCs/>
      <w:color w:val="1E3A5A"/>
      <w:kern w:val="0"/>
      <w:lang w:val="en-US" w:eastAsia="zh-CN" w:bidi="ar"/>
    </w:rPr>
  </w:style>
  <w:style w:type="paragraph" w:customStyle="1" w:styleId="32">
    <w:name w:val="sym"/>
    <w:basedOn w:val="1"/>
    <w:qFormat/>
    <w:uiPriority w:val="0"/>
    <w:pPr>
      <w:jc w:val="left"/>
    </w:pPr>
    <w:rPr>
      <w:color w:val="1A3C6E"/>
      <w:kern w:val="0"/>
      <w:sz w:val="27"/>
      <w:szCs w:val="27"/>
      <w:lang w:val="en-US" w:eastAsia="zh-CN" w:bidi="ar"/>
    </w:rPr>
  </w:style>
  <w:style w:type="paragraph" w:customStyle="1" w:styleId="33">
    <w:name w:val="opt-other"/>
    <w:basedOn w:val="1"/>
    <w:qFormat/>
    <w:uiPriority w:val="0"/>
    <w:pPr>
      <w:spacing w:before="60" w:beforeAutospacing="0"/>
      <w:jc w:val="left"/>
    </w:pPr>
    <w:rPr>
      <w:kern w:val="0"/>
      <w:lang w:val="en-US" w:eastAsia="zh-CN" w:bidi="ar"/>
    </w:rPr>
  </w:style>
  <w:style w:type="paragraph" w:customStyle="1" w:styleId="34">
    <w:name w:val="fill-underline-sm"/>
    <w:basedOn w:val="1"/>
    <w:qFormat/>
    <w:uiPriority w:val="0"/>
    <w:pPr>
      <w:jc w:val="left"/>
    </w:pPr>
    <w:rPr>
      <w:kern w:val="0"/>
      <w:lang w:val="en-US" w:eastAsia="zh-CN" w:bidi="ar"/>
    </w:rPr>
  </w:style>
  <w:style w:type="paragraph" w:customStyle="1" w:styleId="35">
    <w:name w:val="sig-line"/>
    <w:basedOn w:val="1"/>
    <w:qFormat/>
    <w:uiPriority w:val="0"/>
    <w:pPr>
      <w:pBdr>
        <w:bottom w:val="single" w:color="3A5A7A" w:sz="8" w:space="0"/>
      </w:pBdr>
      <w:spacing w:before="0" w:beforeAutospacing="0" w:after="0" w:afterAutospacing="0"/>
      <w:ind w:left="90" w:right="90"/>
      <w:jc w:val="left"/>
    </w:pPr>
    <w:rPr>
      <w:kern w:val="0"/>
      <w:lang w:val="en-US" w:eastAsia="zh-CN" w:bidi="ar"/>
    </w:rPr>
  </w:style>
  <w:style w:type="paragraph" w:customStyle="1" w:styleId="36">
    <w:name w:val="footer-note"/>
    <w:basedOn w:val="1"/>
    <w:qFormat/>
    <w:uiPriority w:val="0"/>
    <w:pPr>
      <w:pBdr>
        <w:top w:val="single" w:color="D5DDE6" w:sz="6" w:space="11"/>
      </w:pBdr>
      <w:spacing w:before="375" w:beforeAutospacing="0"/>
      <w:jc w:val="center"/>
    </w:pPr>
    <w:rPr>
      <w:color w:val="4A607A"/>
      <w:kern w:val="0"/>
      <w:sz w:val="19"/>
      <w:szCs w:val="19"/>
      <w:lang w:val="en-US" w:eastAsia="zh-CN" w:bidi="ar"/>
    </w:rPr>
  </w:style>
  <w:style w:type="paragraph" w:customStyle="1" w:styleId="37">
    <w:name w:val="sym-radio"/>
    <w:basedOn w:val="1"/>
    <w:uiPriority w:val="0"/>
    <w:pPr>
      <w:ind w:right="30"/>
      <w:jc w:val="left"/>
    </w:pPr>
    <w:rPr>
      <w:rFonts w:hint="default" w:ascii="Segoe UI" w:hAnsi="Segoe UI" w:eastAsia="Segoe UI" w:cs="Segoe UI"/>
      <w:color w:val="1A3C6E"/>
      <w:kern w:val="0"/>
      <w:sz w:val="27"/>
      <w:szCs w:val="27"/>
      <w:lang w:val="en-US" w:eastAsia="zh-CN" w:bidi="ar"/>
    </w:rPr>
  </w:style>
  <w:style w:type="character" w:customStyle="1" w:styleId="38">
    <w:name w:val="num1"/>
    <w:basedOn w:val="14"/>
    <w:qFormat/>
    <w:uiPriority w:val="0"/>
    <w:rPr>
      <w:b/>
      <w:bCs/>
      <w:color w:val="FFFFFF"/>
      <w:sz w:val="24"/>
      <w:szCs w:val="24"/>
      <w:shd w:val="clear" w:color="auto" w:fill="0B2B4A"/>
    </w:rPr>
  </w:style>
  <w:style w:type="character" w:customStyle="1" w:styleId="39">
    <w:name w:val="hint1"/>
    <w:basedOn w:val="14"/>
    <w:qFormat/>
    <w:uiPriority w:val="0"/>
    <w:rPr>
      <w:color w:val="6A7F94"/>
      <w:sz w:val="18"/>
      <w:szCs w:val="18"/>
    </w:rPr>
  </w:style>
  <w:style w:type="character" w:customStyle="1" w:styleId="40">
    <w:name w:val="sig-line1"/>
    <w:basedOn w:val="1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1028</Words>
  <Characters>5531</Characters>
  <TotalTime>0</TotalTime>
  <ScaleCrop>false</ScaleCrop>
  <LinksUpToDate>false</LinksUpToDate>
  <CharactersWithSpaces>6845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2026-06-29T07:50:00Z</dcterms:created>
  <dc:creator>pc</dc:creator>
  <cp:lastModifiedBy>刘傲扬</cp:lastModifiedBy>
  <dcterms:modified xsi:type="dcterms:W3CDTF">2026-06-29T09:41:15Z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1B6DEECE999C47E78EA3190D8FC94A8F_13</vt:lpwstr>
  </property>
  <property fmtid="{D5CDD505-2E9C-101B-9397-08002B2CF9AE}" pid="4" name="KSOTemplateDocerSaveRecord">
    <vt:lpwstr>eyJoZGlkIjoiYTZmOGVkN2ViMTJmMzljMDcyNDI3MDE4ZGQ1NDc5NDQiLCJ1c2VySWQiOiIxNzA1MTE4Mjk0In0=</vt:lpwstr>
  </property>
</Properties>
</file>